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F9" w:rsidRPr="00C81329" w:rsidRDefault="00F721F9" w:rsidP="00F721F9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C81329">
        <w:rPr>
          <w:b/>
          <w:u w:val="single"/>
        </w:rPr>
        <w:t>Inseminatiestal en dragende zeugenstal</w:t>
      </w:r>
    </w:p>
    <w:p w:rsidR="00F721F9" w:rsidRDefault="00F721F9" w:rsidP="00F721F9">
      <w:pPr>
        <w:spacing w:after="0" w:line="240" w:lineRule="auto"/>
      </w:pPr>
    </w:p>
    <w:p w:rsidR="00792D95" w:rsidRDefault="00792D95" w:rsidP="00F721F9">
      <w:pPr>
        <w:spacing w:after="0" w:line="240" w:lineRule="auto"/>
      </w:pPr>
      <w:r>
        <w:t xml:space="preserve">2.1 Huisvesting ( </w:t>
      </w:r>
      <w:hyperlink r:id="rId7" w:history="1">
        <w:r w:rsidRPr="00912E3A">
          <w:rPr>
            <w:rStyle w:val="Hyperlink"/>
          </w:rPr>
          <w:t>https://roodbontpublishers.nl/pigs/breedingsows/NL/2/page149889.html</w:t>
        </w:r>
      </w:hyperlink>
      <w:r>
        <w:t xml:space="preserve"> )</w:t>
      </w:r>
    </w:p>
    <w:p w:rsidR="00792D95" w:rsidRDefault="00792D95" w:rsidP="00F721F9">
      <w:pPr>
        <w:spacing w:after="0" w:line="240" w:lineRule="auto"/>
      </w:pPr>
    </w:p>
    <w:p w:rsidR="00F721F9" w:rsidRDefault="00F721F9" w:rsidP="00F721F9">
      <w:pPr>
        <w:pStyle w:val="Lijstalinea"/>
        <w:numPr>
          <w:ilvl w:val="0"/>
          <w:numId w:val="8"/>
        </w:numPr>
        <w:spacing w:after="0" w:line="240" w:lineRule="auto"/>
      </w:pPr>
      <w:r>
        <w:t>Waar zijn het aantal plaatsen in de inseminatiestal van afhankelijk?</w:t>
      </w:r>
    </w:p>
    <w:p w:rsidR="00F721F9" w:rsidRDefault="00F721F9" w:rsidP="00F721F9">
      <w:pPr>
        <w:spacing w:after="0" w:line="240" w:lineRule="auto"/>
        <w:ind w:left="708"/>
      </w:pPr>
      <w:r w:rsidRPr="008111B8">
        <w:t>Dit is afhankelijk van:</w:t>
      </w:r>
    </w:p>
    <w:p w:rsidR="008111B8" w:rsidRPr="008111B8" w:rsidRDefault="008111B8" w:rsidP="00F721F9">
      <w:pPr>
        <w:spacing w:after="0" w:line="240" w:lineRule="auto"/>
        <w:ind w:left="708"/>
      </w:pPr>
    </w:p>
    <w:p w:rsidR="00F721F9" w:rsidRPr="008111B8" w:rsidRDefault="008111B8" w:rsidP="008111B8">
      <w:pPr>
        <w:pStyle w:val="Lijstalinea"/>
        <w:numPr>
          <w:ilvl w:val="0"/>
          <w:numId w:val="9"/>
        </w:numPr>
        <w:spacing w:after="0" w:line="360" w:lineRule="auto"/>
      </w:pPr>
      <w:bookmarkStart w:id="1" w:name="_Hlk113538365"/>
      <w:r w:rsidRPr="008111B8">
        <w:t>……………………………………………………………………………………………………………………….</w:t>
      </w:r>
    </w:p>
    <w:p w:rsidR="008111B8" w:rsidRPr="008111B8" w:rsidRDefault="008111B8" w:rsidP="008111B8">
      <w:pPr>
        <w:pStyle w:val="Lijstalinea"/>
        <w:numPr>
          <w:ilvl w:val="0"/>
          <w:numId w:val="9"/>
        </w:numPr>
        <w:spacing w:after="0" w:line="360" w:lineRule="auto"/>
      </w:pPr>
      <w:r w:rsidRPr="008111B8">
        <w:t>……………………………………………………………………………………………………………………….</w:t>
      </w:r>
    </w:p>
    <w:p w:rsidR="008111B8" w:rsidRPr="008111B8" w:rsidRDefault="008111B8" w:rsidP="008111B8">
      <w:pPr>
        <w:pStyle w:val="Lijstalinea"/>
        <w:numPr>
          <w:ilvl w:val="0"/>
          <w:numId w:val="9"/>
        </w:numPr>
        <w:spacing w:after="0" w:line="360" w:lineRule="auto"/>
      </w:pPr>
      <w:r w:rsidRPr="008111B8">
        <w:t>……………………………………………………………………………………………………………………….</w:t>
      </w:r>
    </w:p>
    <w:p w:rsidR="008111B8" w:rsidRPr="008111B8" w:rsidRDefault="008111B8" w:rsidP="008111B8">
      <w:pPr>
        <w:pStyle w:val="Lijstalinea"/>
        <w:numPr>
          <w:ilvl w:val="0"/>
          <w:numId w:val="9"/>
        </w:numPr>
        <w:spacing w:after="0" w:line="360" w:lineRule="auto"/>
      </w:pPr>
      <w:r w:rsidRPr="008111B8">
        <w:t>……………………………………………………………………………………………………………………….</w:t>
      </w:r>
    </w:p>
    <w:p w:rsidR="008111B8" w:rsidRPr="008111B8" w:rsidRDefault="008111B8" w:rsidP="008111B8">
      <w:pPr>
        <w:pStyle w:val="Lijstalinea"/>
        <w:numPr>
          <w:ilvl w:val="0"/>
          <w:numId w:val="9"/>
        </w:numPr>
        <w:spacing w:after="0" w:line="360" w:lineRule="auto"/>
      </w:pPr>
      <w:r w:rsidRPr="008111B8">
        <w:t>……………………………………………………………………………………………………………………….</w:t>
      </w:r>
    </w:p>
    <w:bookmarkEnd w:id="1"/>
    <w:p w:rsidR="00001FB0" w:rsidRDefault="00001FB0" w:rsidP="00001FB0">
      <w:pPr>
        <w:pStyle w:val="Lijstalinea"/>
        <w:spacing w:after="0" w:line="240" w:lineRule="auto"/>
        <w:ind w:left="1428"/>
      </w:pPr>
    </w:p>
    <w:p w:rsidR="009E35CF" w:rsidRDefault="00001FB0" w:rsidP="00001FB0">
      <w:pPr>
        <w:pStyle w:val="Lijstalinea"/>
        <w:numPr>
          <w:ilvl w:val="0"/>
          <w:numId w:val="8"/>
        </w:numPr>
        <w:spacing w:after="0" w:line="240" w:lineRule="auto"/>
      </w:pPr>
      <w:r>
        <w:t xml:space="preserve">a) Reken uit </w:t>
      </w:r>
      <w:r w:rsidR="009E35CF">
        <w:t>het aantal dierplaatsen (</w:t>
      </w:r>
      <w:proofErr w:type="spellStart"/>
      <w:r w:rsidR="009E35CF">
        <w:t>gelten</w:t>
      </w:r>
      <w:proofErr w:type="spellEnd"/>
      <w:r w:rsidR="009E35CF">
        <w:t xml:space="preserve"> en zeugen) </w:t>
      </w:r>
      <w:r>
        <w:t xml:space="preserve">in een inseminatiestal zijn bij een zeugenstapel </w:t>
      </w:r>
      <w:r w:rsidR="009E35CF">
        <w:t>met de volgende kengetallen</w:t>
      </w:r>
    </w:p>
    <w:p w:rsidR="009E35CF" w:rsidRDefault="009E35CF" w:rsidP="009E35CF">
      <w:pPr>
        <w:pStyle w:val="Lijstalinea"/>
        <w:numPr>
          <w:ilvl w:val="0"/>
          <w:numId w:val="34"/>
        </w:numPr>
        <w:spacing w:after="0" w:line="240" w:lineRule="auto"/>
      </w:pPr>
      <w:r>
        <w:t>1 wekensysteem</w:t>
      </w:r>
    </w:p>
    <w:p w:rsidR="009E35CF" w:rsidRDefault="009E35CF" w:rsidP="009E35CF">
      <w:pPr>
        <w:pStyle w:val="Lijstalinea"/>
        <w:numPr>
          <w:ilvl w:val="0"/>
          <w:numId w:val="34"/>
        </w:numPr>
        <w:spacing w:after="0" w:line="240" w:lineRule="auto"/>
      </w:pPr>
      <w:r>
        <w:t>936</w:t>
      </w:r>
      <w:r w:rsidR="00001FB0">
        <w:t xml:space="preserve"> </w:t>
      </w:r>
      <w:proofErr w:type="spellStart"/>
      <w:r>
        <w:t>g.a.z</w:t>
      </w:r>
      <w:proofErr w:type="spellEnd"/>
      <w:r>
        <w:t>.</w:t>
      </w:r>
    </w:p>
    <w:p w:rsidR="00F721F9" w:rsidRDefault="00001FB0" w:rsidP="009E35CF">
      <w:pPr>
        <w:pStyle w:val="Lijstalinea"/>
        <w:numPr>
          <w:ilvl w:val="0"/>
          <w:numId w:val="34"/>
        </w:numPr>
        <w:spacing w:after="0" w:line="240" w:lineRule="auto"/>
      </w:pPr>
      <w:r>
        <w:t>d</w:t>
      </w:r>
      <w:r w:rsidR="009E35CF">
        <w:t>r</w:t>
      </w:r>
      <w:r>
        <w:t>achtpercentage van 90</w:t>
      </w:r>
      <w:r w:rsidR="009E35CF">
        <w:t>%</w:t>
      </w:r>
    </w:p>
    <w:p w:rsidR="009E35CF" w:rsidRDefault="009E35CF" w:rsidP="009E35CF">
      <w:pPr>
        <w:pStyle w:val="Lijstalinea"/>
        <w:numPr>
          <w:ilvl w:val="0"/>
          <w:numId w:val="34"/>
        </w:numPr>
        <w:spacing w:after="0" w:line="240" w:lineRule="auto"/>
      </w:pPr>
      <w:r>
        <w:t>worpindex 2.37</w:t>
      </w:r>
    </w:p>
    <w:p w:rsidR="009E35CF" w:rsidRDefault="009E35CF" w:rsidP="009E35CF">
      <w:pPr>
        <w:pStyle w:val="Lijstalinea"/>
        <w:numPr>
          <w:ilvl w:val="0"/>
          <w:numId w:val="34"/>
        </w:numPr>
        <w:spacing w:after="0" w:line="240" w:lineRule="auto"/>
      </w:pPr>
      <w:r>
        <w:t>vervangingspercentage zeugen 45%</w:t>
      </w:r>
    </w:p>
    <w:p w:rsidR="008111B8" w:rsidRDefault="008111B8" w:rsidP="008111B8">
      <w:pPr>
        <w:pStyle w:val="Lijstalinea"/>
        <w:spacing w:after="0" w:line="240" w:lineRule="auto"/>
        <w:ind w:left="1440"/>
      </w:pPr>
    </w:p>
    <w:p w:rsidR="008111B8" w:rsidRPr="008111B8" w:rsidRDefault="008111B8" w:rsidP="008111B8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11B8" w:rsidRDefault="008111B8" w:rsidP="00001FB0">
      <w:pPr>
        <w:pStyle w:val="Lijstalinea"/>
        <w:spacing w:after="0" w:line="240" w:lineRule="auto"/>
        <w:rPr>
          <w:color w:val="FF0000"/>
        </w:rPr>
      </w:pPr>
    </w:p>
    <w:p w:rsidR="00001FB0" w:rsidRDefault="00001FB0" w:rsidP="00001FB0">
      <w:pPr>
        <w:pStyle w:val="Lijstalinea"/>
        <w:spacing w:after="0" w:line="240" w:lineRule="auto"/>
      </w:pPr>
      <w:r>
        <w:t xml:space="preserve">b) hoeveel van deze plaatsen moeten beschikbaar zijn voor </w:t>
      </w:r>
      <w:proofErr w:type="spellStart"/>
      <w:r>
        <w:t>gelten</w:t>
      </w:r>
      <w:proofErr w:type="spellEnd"/>
      <w:r>
        <w:t>?</w:t>
      </w:r>
    </w:p>
    <w:p w:rsidR="008111B8" w:rsidRDefault="008111B8" w:rsidP="00001FB0">
      <w:pPr>
        <w:pStyle w:val="Lijstalinea"/>
        <w:spacing w:after="0" w:line="240" w:lineRule="auto"/>
      </w:pPr>
    </w:p>
    <w:p w:rsidR="001309C6" w:rsidRDefault="008111B8" w:rsidP="00001FB0">
      <w:pPr>
        <w:pStyle w:val="Lijstalinea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B0" w:rsidRDefault="00F26E49" w:rsidP="00001FB0">
      <w:pPr>
        <w:pStyle w:val="Lijstalinea"/>
        <w:numPr>
          <w:ilvl w:val="0"/>
          <w:numId w:val="8"/>
        </w:numPr>
        <w:spacing w:after="0" w:line="240" w:lineRule="auto"/>
      </w:pPr>
      <w:r>
        <w:t>Ho</w:t>
      </w:r>
      <w:r w:rsidR="007A2CE9">
        <w:t>eveel dagen</w:t>
      </w:r>
      <w:r>
        <w:t xml:space="preserve"> mogen de guste en pas geïnsemineerde zeugen in de box blijven staan?</w:t>
      </w:r>
    </w:p>
    <w:p w:rsidR="00F26E49" w:rsidRDefault="00F26E49" w:rsidP="00F26E49">
      <w:pPr>
        <w:pStyle w:val="Lijstalinea"/>
        <w:spacing w:after="0" w:line="240" w:lineRule="auto"/>
      </w:pPr>
    </w:p>
    <w:p w:rsidR="008111B8" w:rsidRDefault="008111B8" w:rsidP="00F26E49">
      <w:pPr>
        <w:pStyle w:val="Lijstalinea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E49" w:rsidRDefault="00992011" w:rsidP="00001FB0">
      <w:pPr>
        <w:pStyle w:val="Lijstalinea"/>
        <w:numPr>
          <w:ilvl w:val="0"/>
          <w:numId w:val="8"/>
        </w:numPr>
        <w:spacing w:after="0" w:line="240" w:lineRule="auto"/>
      </w:pPr>
      <w:r>
        <w:t>Waarom is het beter om een stalen rooster te gebruiken achter de zeugen in de inseminatiesta</w:t>
      </w:r>
      <w:r w:rsidR="007A2CE9">
        <w:t>l</w:t>
      </w:r>
      <w:r>
        <w:t>?</w:t>
      </w:r>
    </w:p>
    <w:p w:rsidR="00992011" w:rsidRDefault="00992011" w:rsidP="00992011">
      <w:pPr>
        <w:spacing w:after="0" w:line="240" w:lineRule="auto"/>
      </w:pPr>
    </w:p>
    <w:p w:rsidR="008111B8" w:rsidRDefault="008111B8" w:rsidP="008111B8">
      <w:pPr>
        <w:spacing w:after="0" w:line="240" w:lineRule="auto"/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11B8" w:rsidRDefault="008111B8">
      <w:r>
        <w:br w:type="page"/>
      </w:r>
    </w:p>
    <w:p w:rsidR="00992011" w:rsidRDefault="00992011" w:rsidP="00992011">
      <w:pPr>
        <w:pStyle w:val="Lijstalinea"/>
        <w:numPr>
          <w:ilvl w:val="0"/>
          <w:numId w:val="8"/>
        </w:numPr>
        <w:spacing w:after="0" w:line="240" w:lineRule="auto"/>
      </w:pPr>
      <w:r>
        <w:lastRenderedPageBreak/>
        <w:t xml:space="preserve">Wat zijn de minimale maten voor een </w:t>
      </w:r>
      <w:proofErr w:type="spellStart"/>
      <w:r>
        <w:t>zeugenbox</w:t>
      </w:r>
      <w:proofErr w:type="spellEnd"/>
      <w:r>
        <w:t xml:space="preserve"> in de </w:t>
      </w:r>
      <w:proofErr w:type="spellStart"/>
      <w:r>
        <w:t>dekstal</w:t>
      </w:r>
      <w:proofErr w:type="spellEnd"/>
      <w:r>
        <w:t>?</w:t>
      </w:r>
    </w:p>
    <w:p w:rsidR="008111B8" w:rsidRDefault="008111B8" w:rsidP="008111B8">
      <w:pPr>
        <w:pStyle w:val="Lijstalinea"/>
        <w:spacing w:after="0" w:line="240" w:lineRule="auto"/>
      </w:pPr>
    </w:p>
    <w:p w:rsidR="00992011" w:rsidRPr="00992011" w:rsidRDefault="008111B8" w:rsidP="00992011">
      <w:pPr>
        <w:pStyle w:val="Lijstalinea"/>
        <w:spacing w:after="0" w:line="240" w:lineRule="auto"/>
        <w:rPr>
          <w:color w:val="FF000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2011" w:rsidRDefault="00992011" w:rsidP="00992011"/>
    <w:p w:rsidR="00992011" w:rsidRDefault="00992011" w:rsidP="00992011">
      <w:pPr>
        <w:pStyle w:val="Lijstalinea"/>
        <w:numPr>
          <w:ilvl w:val="0"/>
          <w:numId w:val="8"/>
        </w:numPr>
      </w:pPr>
      <w:r>
        <w:t xml:space="preserve">Waarom is het belangrijk dat het voorfront van de zeugenboxen in de </w:t>
      </w:r>
      <w:proofErr w:type="spellStart"/>
      <w:r>
        <w:t>dekstal</w:t>
      </w:r>
      <w:proofErr w:type="spellEnd"/>
      <w:r>
        <w:t xml:space="preserve"> open moet zijn.</w:t>
      </w:r>
    </w:p>
    <w:p w:rsidR="00992011" w:rsidRDefault="00992011" w:rsidP="00992011">
      <w:pPr>
        <w:pStyle w:val="Lijstalinea"/>
      </w:pPr>
    </w:p>
    <w:p w:rsidR="008111B8" w:rsidRDefault="008111B8" w:rsidP="00992011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2011" w:rsidRDefault="0066243B" w:rsidP="00992011">
      <w:pPr>
        <w:pStyle w:val="Lijstalinea"/>
        <w:numPr>
          <w:ilvl w:val="0"/>
          <w:numId w:val="8"/>
        </w:numPr>
      </w:pPr>
      <w:r>
        <w:t xml:space="preserve">Hoeveel licht moet er minimaal zijn in de </w:t>
      </w:r>
      <w:proofErr w:type="spellStart"/>
      <w:r>
        <w:t>deksta</w:t>
      </w:r>
      <w:r w:rsidR="00F70EEF">
        <w:t>l</w:t>
      </w:r>
      <w:proofErr w:type="spellEnd"/>
      <w:r w:rsidR="000C5A14">
        <w:t xml:space="preserve"> boven de kop van de zeugen</w:t>
      </w:r>
      <w:r>
        <w:t>?</w:t>
      </w:r>
    </w:p>
    <w:p w:rsidR="0066243B" w:rsidRDefault="0066243B" w:rsidP="0066243B">
      <w:pPr>
        <w:pStyle w:val="Lijstalinea"/>
      </w:pPr>
    </w:p>
    <w:p w:rsidR="008111B8" w:rsidRDefault="008111B8" w:rsidP="0066243B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43B" w:rsidRDefault="0066243B" w:rsidP="0066243B">
      <w:pPr>
        <w:pStyle w:val="Lijstalinea"/>
        <w:numPr>
          <w:ilvl w:val="0"/>
          <w:numId w:val="8"/>
        </w:numPr>
      </w:pPr>
      <w:r>
        <w:t>Waarom wordt deze lichthoeveelheid in de praktijk vaak niet gehaald?</w:t>
      </w:r>
    </w:p>
    <w:p w:rsidR="0066243B" w:rsidRDefault="0066243B" w:rsidP="0066243B">
      <w:pPr>
        <w:pStyle w:val="Lijstalinea"/>
      </w:pPr>
    </w:p>
    <w:p w:rsidR="008111B8" w:rsidRDefault="008111B8" w:rsidP="0066243B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43B" w:rsidRDefault="00333847" w:rsidP="0066243B">
      <w:pPr>
        <w:pStyle w:val="Lijstalinea"/>
        <w:numPr>
          <w:ilvl w:val="0"/>
          <w:numId w:val="8"/>
        </w:numPr>
      </w:pPr>
      <w:r>
        <w:t>Wat zijn de ideale klimaat parameters (meetbare eigenschap) in de dragen zeugenstal?</w:t>
      </w:r>
    </w:p>
    <w:p w:rsidR="008111B8" w:rsidRDefault="008111B8" w:rsidP="008111B8">
      <w:pPr>
        <w:pStyle w:val="Lijstalinea"/>
      </w:pPr>
    </w:p>
    <w:p w:rsidR="008111B8" w:rsidRPr="008111B8" w:rsidRDefault="008111B8" w:rsidP="008111B8">
      <w:pPr>
        <w:pStyle w:val="Lijstalinea"/>
        <w:numPr>
          <w:ilvl w:val="0"/>
          <w:numId w:val="9"/>
        </w:numPr>
        <w:spacing w:after="0" w:line="360" w:lineRule="auto"/>
      </w:pPr>
      <w:r w:rsidRPr="008111B8">
        <w:t>……………………………………………………………………………………………………………………….</w:t>
      </w:r>
    </w:p>
    <w:p w:rsidR="008111B8" w:rsidRPr="008111B8" w:rsidRDefault="008111B8" w:rsidP="008111B8">
      <w:pPr>
        <w:pStyle w:val="Lijstalinea"/>
        <w:numPr>
          <w:ilvl w:val="0"/>
          <w:numId w:val="9"/>
        </w:numPr>
        <w:spacing w:after="0" w:line="360" w:lineRule="auto"/>
      </w:pPr>
      <w:r w:rsidRPr="008111B8">
        <w:t>……………………………………………………………………………………………………………………….</w:t>
      </w:r>
    </w:p>
    <w:p w:rsidR="008111B8" w:rsidRPr="008111B8" w:rsidRDefault="008111B8" w:rsidP="008111B8">
      <w:pPr>
        <w:pStyle w:val="Lijstalinea"/>
        <w:numPr>
          <w:ilvl w:val="0"/>
          <w:numId w:val="9"/>
        </w:numPr>
        <w:spacing w:after="0" w:line="360" w:lineRule="auto"/>
      </w:pPr>
      <w:r w:rsidRPr="008111B8">
        <w:t>……………………………………………………………………………………………………………………….</w:t>
      </w:r>
    </w:p>
    <w:p w:rsidR="00333847" w:rsidRDefault="00333847" w:rsidP="00333847">
      <w:pPr>
        <w:pStyle w:val="Lijstalinea"/>
        <w:ind w:left="1440"/>
      </w:pPr>
    </w:p>
    <w:p w:rsidR="00333847" w:rsidRDefault="00333847" w:rsidP="00333847">
      <w:pPr>
        <w:pStyle w:val="Lijstalinea"/>
        <w:numPr>
          <w:ilvl w:val="0"/>
          <w:numId w:val="8"/>
        </w:numPr>
      </w:pPr>
      <w:r>
        <w:t>Wat is tocht?</w:t>
      </w:r>
    </w:p>
    <w:p w:rsidR="00333847" w:rsidRDefault="00333847" w:rsidP="00333847">
      <w:pPr>
        <w:pStyle w:val="Lijstalinea"/>
      </w:pPr>
    </w:p>
    <w:p w:rsidR="008111B8" w:rsidRDefault="008111B8" w:rsidP="00333847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847" w:rsidRDefault="00F934EA" w:rsidP="00333847">
      <w:pPr>
        <w:pStyle w:val="Lijstalinea"/>
        <w:numPr>
          <w:ilvl w:val="0"/>
          <w:numId w:val="8"/>
        </w:numPr>
      </w:pPr>
      <w:r>
        <w:t>Wat wordt er bedoeld met de comfortzone?</w:t>
      </w:r>
    </w:p>
    <w:p w:rsidR="00F934EA" w:rsidRDefault="00F934EA" w:rsidP="00F934EA">
      <w:pPr>
        <w:pStyle w:val="Lijstalinea"/>
      </w:pPr>
    </w:p>
    <w:p w:rsidR="008111B8" w:rsidRDefault="008111B8" w:rsidP="00F934EA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4EA" w:rsidRDefault="00F934EA" w:rsidP="00F934EA">
      <w:pPr>
        <w:pStyle w:val="Lijstalinea"/>
        <w:numPr>
          <w:ilvl w:val="0"/>
          <w:numId w:val="8"/>
        </w:numPr>
      </w:pPr>
      <w:r>
        <w:t>Waar mogen de zoekberen niet gehuisvest worden en waarom?</w:t>
      </w:r>
    </w:p>
    <w:p w:rsidR="00F934EA" w:rsidRDefault="00F934EA" w:rsidP="00F934EA">
      <w:pPr>
        <w:pStyle w:val="Lijstalinea"/>
      </w:pPr>
    </w:p>
    <w:p w:rsidR="008111B8" w:rsidRDefault="008111B8" w:rsidP="00F934EA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4EA" w:rsidRDefault="00F934EA">
      <w:r>
        <w:br w:type="page"/>
      </w:r>
    </w:p>
    <w:p w:rsidR="00F934EA" w:rsidRDefault="00F934EA" w:rsidP="00F934EA">
      <w:r>
        <w:lastRenderedPageBreak/>
        <w:t>3. Vroege dracht - deel 1 (</w:t>
      </w:r>
      <w:hyperlink r:id="rId8" w:history="1">
        <w:r w:rsidRPr="00912E3A">
          <w:rPr>
            <w:rStyle w:val="Hyperlink"/>
          </w:rPr>
          <w:t>https://roodbontpublishers.nl/pigs/breedingsows/NL/3/page157257.html</w:t>
        </w:r>
      </w:hyperlink>
      <w:r>
        <w:t>).</w:t>
      </w:r>
    </w:p>
    <w:p w:rsidR="00F934EA" w:rsidRDefault="0002070C" w:rsidP="00F70EEF">
      <w:pPr>
        <w:pStyle w:val="Lijstalinea"/>
        <w:numPr>
          <w:ilvl w:val="0"/>
          <w:numId w:val="8"/>
        </w:numPr>
      </w:pPr>
      <w:r>
        <w:t>Omschrijf duidelijk wat een dynamische groepshuisvesting van zeugen is.</w:t>
      </w:r>
    </w:p>
    <w:p w:rsidR="0002070C" w:rsidRDefault="0002070C" w:rsidP="0002070C">
      <w:pPr>
        <w:pStyle w:val="Lijstalinea"/>
      </w:pPr>
    </w:p>
    <w:p w:rsidR="008111B8" w:rsidRDefault="008111B8" w:rsidP="0002070C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70C" w:rsidRDefault="0002070C" w:rsidP="00F70EEF">
      <w:pPr>
        <w:pStyle w:val="Lijstalinea"/>
        <w:numPr>
          <w:ilvl w:val="0"/>
          <w:numId w:val="8"/>
        </w:numPr>
      </w:pPr>
      <w:r>
        <w:t>Omschrijf duidelijk wat een stabiele groepshuisvesting van zeugen is.</w:t>
      </w:r>
    </w:p>
    <w:p w:rsidR="005E224B" w:rsidRDefault="005E224B" w:rsidP="0002070C">
      <w:pPr>
        <w:pStyle w:val="Lijstalinea"/>
      </w:pPr>
    </w:p>
    <w:p w:rsidR="008111B8" w:rsidRDefault="008111B8" w:rsidP="0002070C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24B" w:rsidRDefault="005E224B" w:rsidP="00F70EEF">
      <w:pPr>
        <w:pStyle w:val="Lijstalinea"/>
        <w:numPr>
          <w:ilvl w:val="0"/>
          <w:numId w:val="8"/>
        </w:numPr>
      </w:pPr>
      <w:r>
        <w:t>Wat is het nadeel van kleine stabiele groepen?</w:t>
      </w:r>
    </w:p>
    <w:p w:rsidR="008111B8" w:rsidRDefault="008111B8" w:rsidP="008111B8">
      <w:pPr>
        <w:pStyle w:val="Lijstalinea"/>
      </w:pPr>
    </w:p>
    <w:p w:rsidR="005E224B" w:rsidRDefault="008111B8" w:rsidP="005E224B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24B" w:rsidRDefault="005E224B" w:rsidP="00F70EEF">
      <w:pPr>
        <w:pStyle w:val="Lijstalinea"/>
        <w:numPr>
          <w:ilvl w:val="0"/>
          <w:numId w:val="8"/>
        </w:numPr>
      </w:pPr>
      <w:r>
        <w:t>Een nadeel van een strostal kan zijn dat de zeugen besmet worden met mycotoxinen.  Wat zijn mycotoxinen en hoe komen die in een strostal?</w:t>
      </w:r>
    </w:p>
    <w:p w:rsidR="00D9341E" w:rsidRDefault="00D9341E" w:rsidP="005E224B">
      <w:pPr>
        <w:pStyle w:val="Lijstalinea"/>
      </w:pPr>
    </w:p>
    <w:p w:rsidR="008111B8" w:rsidRDefault="008111B8" w:rsidP="005E224B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41E" w:rsidRDefault="00D9341E" w:rsidP="00F70EEF">
      <w:pPr>
        <w:pStyle w:val="Lijstalinea"/>
        <w:numPr>
          <w:ilvl w:val="0"/>
          <w:numId w:val="8"/>
        </w:numPr>
      </w:pPr>
      <w:r>
        <w:t>Verwerk in onderstaande tabel de voor- en nadelen van een strostal voor dragende zeugen</w:t>
      </w:r>
    </w:p>
    <w:p w:rsidR="00D9341E" w:rsidRDefault="00D9341E" w:rsidP="00D9341E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D9341E" w:rsidTr="006946C6">
        <w:tc>
          <w:tcPr>
            <w:tcW w:w="8342" w:type="dxa"/>
            <w:gridSpan w:val="2"/>
          </w:tcPr>
          <w:p w:rsidR="00D9341E" w:rsidRPr="00D9341E" w:rsidRDefault="00D9341E" w:rsidP="006946C6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>Strostal dragende zeugen</w:t>
            </w:r>
          </w:p>
        </w:tc>
      </w:tr>
      <w:tr w:rsidR="00D9341E" w:rsidTr="006946C6">
        <w:tc>
          <w:tcPr>
            <w:tcW w:w="4171" w:type="dxa"/>
          </w:tcPr>
          <w:p w:rsidR="00D9341E" w:rsidRPr="00D9341E" w:rsidRDefault="00D9341E" w:rsidP="006946C6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>voordelen</w:t>
            </w:r>
          </w:p>
        </w:tc>
        <w:tc>
          <w:tcPr>
            <w:tcW w:w="4171" w:type="dxa"/>
          </w:tcPr>
          <w:p w:rsidR="00D9341E" w:rsidRPr="00D9341E" w:rsidRDefault="00D9341E" w:rsidP="006946C6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>nadelen</w:t>
            </w:r>
          </w:p>
        </w:tc>
      </w:tr>
      <w:tr w:rsidR="00BD3EA1" w:rsidTr="006946C6">
        <w:tc>
          <w:tcPr>
            <w:tcW w:w="4171" w:type="dxa"/>
          </w:tcPr>
          <w:p w:rsidR="00BD3EA1" w:rsidRPr="007B0D80" w:rsidRDefault="00BD3EA1" w:rsidP="00BD3EA1">
            <w:pPr>
              <w:pStyle w:val="Lijstalinea"/>
              <w:ind w:left="0"/>
              <w:rPr>
                <w:color w:val="FF0000"/>
              </w:rPr>
            </w:pPr>
          </w:p>
        </w:tc>
        <w:tc>
          <w:tcPr>
            <w:tcW w:w="4171" w:type="dxa"/>
          </w:tcPr>
          <w:p w:rsidR="00BD3EA1" w:rsidRPr="007B0D80" w:rsidRDefault="00BD3EA1" w:rsidP="00BD3EA1">
            <w:pPr>
              <w:pStyle w:val="Lijstalinea"/>
              <w:ind w:left="0"/>
              <w:rPr>
                <w:color w:val="FF0000"/>
              </w:rPr>
            </w:pPr>
          </w:p>
        </w:tc>
      </w:tr>
      <w:tr w:rsidR="00BD3EA1" w:rsidTr="006946C6">
        <w:tc>
          <w:tcPr>
            <w:tcW w:w="4171" w:type="dxa"/>
          </w:tcPr>
          <w:p w:rsidR="00BD3EA1" w:rsidRDefault="00BD3EA1" w:rsidP="00BD3EA1">
            <w:pPr>
              <w:pStyle w:val="Lijstalinea"/>
              <w:ind w:left="0"/>
              <w:rPr>
                <w:color w:val="FF0000"/>
              </w:rPr>
            </w:pPr>
          </w:p>
        </w:tc>
        <w:tc>
          <w:tcPr>
            <w:tcW w:w="4171" w:type="dxa"/>
          </w:tcPr>
          <w:p w:rsidR="00BD3EA1" w:rsidRPr="007B0D80" w:rsidRDefault="00BD3EA1" w:rsidP="00BD3EA1">
            <w:pPr>
              <w:pStyle w:val="Lijstalinea"/>
              <w:ind w:left="0"/>
              <w:rPr>
                <w:color w:val="FF0000"/>
              </w:rPr>
            </w:pPr>
          </w:p>
        </w:tc>
      </w:tr>
      <w:tr w:rsidR="00BD3EA1" w:rsidTr="006946C6">
        <w:tc>
          <w:tcPr>
            <w:tcW w:w="4171" w:type="dxa"/>
          </w:tcPr>
          <w:p w:rsidR="00BD3EA1" w:rsidRDefault="00BD3EA1" w:rsidP="00BD3EA1">
            <w:pPr>
              <w:pStyle w:val="Lijstalinea"/>
              <w:ind w:left="0"/>
              <w:rPr>
                <w:color w:val="FF0000"/>
              </w:rPr>
            </w:pPr>
          </w:p>
        </w:tc>
        <w:tc>
          <w:tcPr>
            <w:tcW w:w="4171" w:type="dxa"/>
          </w:tcPr>
          <w:p w:rsidR="00BD3EA1" w:rsidRPr="007B0D80" w:rsidRDefault="00BD3EA1" w:rsidP="00BD3EA1">
            <w:pPr>
              <w:pStyle w:val="Lijstalinea"/>
              <w:ind w:left="0"/>
              <w:rPr>
                <w:color w:val="FF0000"/>
              </w:rPr>
            </w:pPr>
          </w:p>
        </w:tc>
      </w:tr>
      <w:tr w:rsidR="00BD3EA1" w:rsidTr="006946C6">
        <w:tc>
          <w:tcPr>
            <w:tcW w:w="4171" w:type="dxa"/>
          </w:tcPr>
          <w:p w:rsidR="00BD3EA1" w:rsidRDefault="00BD3EA1" w:rsidP="00BD3EA1">
            <w:pPr>
              <w:pStyle w:val="Lijstalinea"/>
              <w:ind w:left="0"/>
              <w:rPr>
                <w:color w:val="FF0000"/>
              </w:rPr>
            </w:pPr>
          </w:p>
        </w:tc>
        <w:tc>
          <w:tcPr>
            <w:tcW w:w="4171" w:type="dxa"/>
          </w:tcPr>
          <w:p w:rsidR="00BD3EA1" w:rsidRDefault="00BD3EA1" w:rsidP="00BD3EA1">
            <w:pPr>
              <w:pStyle w:val="Lijstalinea"/>
              <w:ind w:left="0"/>
              <w:rPr>
                <w:color w:val="FF0000"/>
              </w:rPr>
            </w:pPr>
          </w:p>
        </w:tc>
      </w:tr>
    </w:tbl>
    <w:p w:rsidR="00D9341E" w:rsidRDefault="00D9341E" w:rsidP="00D9341E"/>
    <w:p w:rsidR="00333847" w:rsidRDefault="00D9341E" w:rsidP="00F70EEF">
      <w:pPr>
        <w:pStyle w:val="Lijstalinea"/>
        <w:numPr>
          <w:ilvl w:val="0"/>
          <w:numId w:val="8"/>
        </w:numPr>
      </w:pPr>
      <w:r>
        <w:t xml:space="preserve">Vul in de onderstaande tabel </w:t>
      </w:r>
      <w:r w:rsidR="00333052">
        <w:t>in met de volgende mogelijkheden.</w:t>
      </w:r>
    </w:p>
    <w:p w:rsidR="00333052" w:rsidRPr="008111B8" w:rsidRDefault="00333052" w:rsidP="00333052">
      <w:pPr>
        <w:pStyle w:val="Lijstalinea"/>
      </w:pPr>
      <w:r w:rsidRPr="008111B8">
        <w:t>wachtstalvloervoedering - dynamische groep - stabiele groep - voerligbox met uitloop - strostal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D9341E" w:rsidTr="00D9341E">
        <w:tc>
          <w:tcPr>
            <w:tcW w:w="5654" w:type="dxa"/>
          </w:tcPr>
          <w:p w:rsidR="00D9341E" w:rsidRPr="00D9341E" w:rsidRDefault="00D9341E" w:rsidP="006946C6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2688" w:type="dxa"/>
          </w:tcPr>
          <w:p w:rsidR="00D9341E" w:rsidRPr="00D9341E" w:rsidRDefault="00D9341E" w:rsidP="006946C6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huisvestingsysteem</w:t>
            </w:r>
          </w:p>
        </w:tc>
      </w:tr>
      <w:tr w:rsidR="00D9341E" w:rsidTr="00D9341E">
        <w:tc>
          <w:tcPr>
            <w:tcW w:w="5654" w:type="dxa"/>
          </w:tcPr>
          <w:p w:rsidR="00D9341E" w:rsidRPr="00D9341E" w:rsidRDefault="00D9341E" w:rsidP="006946C6">
            <w:pPr>
              <w:pStyle w:val="Lijstalinea"/>
              <w:ind w:left="0"/>
            </w:pPr>
            <w:r w:rsidRPr="00D9341E">
              <w:t>Je kunt de zeugen de eerste vier weken tijdens het voeren opsluiten in de boxen en zo goed controleren of ze hun portie opnemen.</w:t>
            </w:r>
          </w:p>
        </w:tc>
        <w:tc>
          <w:tcPr>
            <w:tcW w:w="2688" w:type="dxa"/>
          </w:tcPr>
          <w:p w:rsidR="00D9341E" w:rsidRPr="008111B8" w:rsidRDefault="00D9341E" w:rsidP="006946C6">
            <w:pPr>
              <w:pStyle w:val="Lijstalinea"/>
              <w:ind w:left="0"/>
            </w:pPr>
          </w:p>
        </w:tc>
      </w:tr>
      <w:tr w:rsidR="00D9341E" w:rsidTr="00D9341E">
        <w:tc>
          <w:tcPr>
            <w:tcW w:w="5654" w:type="dxa"/>
          </w:tcPr>
          <w:p w:rsidR="00D9341E" w:rsidRPr="00D9341E" w:rsidRDefault="00D9341E" w:rsidP="006946C6">
            <w:pPr>
              <w:pStyle w:val="Lijstalinea"/>
              <w:ind w:left="0"/>
            </w:pPr>
            <w:r>
              <w:t>De zeugen herkennen elkaar niet vanwege de groepsgrootte. Rangordegevechten komen daardoor minder voor</w:t>
            </w:r>
            <w:r w:rsidR="00333052">
              <w:t>.</w:t>
            </w:r>
          </w:p>
        </w:tc>
        <w:tc>
          <w:tcPr>
            <w:tcW w:w="2688" w:type="dxa"/>
          </w:tcPr>
          <w:p w:rsidR="00D9341E" w:rsidRPr="008111B8" w:rsidRDefault="00D9341E" w:rsidP="006946C6">
            <w:pPr>
              <w:pStyle w:val="Lijstalinea"/>
              <w:ind w:left="0"/>
            </w:pPr>
          </w:p>
        </w:tc>
      </w:tr>
      <w:tr w:rsidR="00D9341E" w:rsidTr="00D9341E">
        <w:tc>
          <w:tcPr>
            <w:tcW w:w="5654" w:type="dxa"/>
          </w:tcPr>
          <w:p w:rsidR="00D9341E" w:rsidRPr="00D9341E" w:rsidRDefault="00D9341E" w:rsidP="006946C6">
            <w:pPr>
              <w:pStyle w:val="Lijstalinea"/>
              <w:ind w:left="0"/>
            </w:pPr>
            <w:r>
              <w:t>Vanwege mogelijke onrust bij het voerstation moet je extra goed controleren of alle zeugen hun portie opeet.</w:t>
            </w:r>
          </w:p>
        </w:tc>
        <w:tc>
          <w:tcPr>
            <w:tcW w:w="2688" w:type="dxa"/>
          </w:tcPr>
          <w:p w:rsidR="00D9341E" w:rsidRPr="008111B8" w:rsidRDefault="00D9341E" w:rsidP="006946C6">
            <w:pPr>
              <w:pStyle w:val="Lijstalinea"/>
              <w:ind w:left="0"/>
            </w:pPr>
          </w:p>
        </w:tc>
      </w:tr>
      <w:tr w:rsidR="00D9341E" w:rsidTr="00D9341E">
        <w:tc>
          <w:tcPr>
            <w:tcW w:w="5654" w:type="dxa"/>
          </w:tcPr>
          <w:p w:rsidR="00D9341E" w:rsidRPr="00D9341E" w:rsidRDefault="00D9341E" w:rsidP="006946C6">
            <w:pPr>
              <w:pStyle w:val="Lijstalinea"/>
              <w:ind w:left="0"/>
            </w:pPr>
            <w:r>
              <w:t>Bij dit systeem sluit je de zeugen tijdens het eten op, omdat</w:t>
            </w:r>
            <w:r w:rsidR="00333052">
              <w:t xml:space="preserve"> iedere zeug dan haar eigen portie opeet.</w:t>
            </w:r>
          </w:p>
        </w:tc>
        <w:tc>
          <w:tcPr>
            <w:tcW w:w="2688" w:type="dxa"/>
          </w:tcPr>
          <w:p w:rsidR="00D9341E" w:rsidRPr="008111B8" w:rsidRDefault="00D9341E" w:rsidP="006946C6">
            <w:pPr>
              <w:pStyle w:val="Lijstalinea"/>
              <w:ind w:left="0"/>
            </w:pPr>
          </w:p>
        </w:tc>
      </w:tr>
      <w:tr w:rsidR="00333052" w:rsidTr="00D9341E">
        <w:tc>
          <w:tcPr>
            <w:tcW w:w="5654" w:type="dxa"/>
          </w:tcPr>
          <w:p w:rsidR="00333052" w:rsidRDefault="00333052" w:rsidP="006946C6">
            <w:pPr>
              <w:pStyle w:val="Lijstalinea"/>
              <w:ind w:left="0"/>
            </w:pPr>
            <w:r>
              <w:t>Het ligcomfort voor de zeugen is hoog. Let wel goed op de aanwezigheid van mycotoxinen.</w:t>
            </w:r>
          </w:p>
        </w:tc>
        <w:tc>
          <w:tcPr>
            <w:tcW w:w="2688" w:type="dxa"/>
          </w:tcPr>
          <w:p w:rsidR="00333052" w:rsidRPr="008111B8" w:rsidRDefault="00333052" w:rsidP="006946C6">
            <w:pPr>
              <w:pStyle w:val="Lijstalinea"/>
              <w:ind w:left="0"/>
            </w:pPr>
          </w:p>
        </w:tc>
      </w:tr>
    </w:tbl>
    <w:p w:rsidR="00D9341E" w:rsidRDefault="00333052" w:rsidP="00F70EEF">
      <w:pPr>
        <w:pStyle w:val="Lijstalinea"/>
        <w:numPr>
          <w:ilvl w:val="0"/>
          <w:numId w:val="8"/>
        </w:numPr>
      </w:pPr>
      <w:r>
        <w:lastRenderedPageBreak/>
        <w:t>Tocht kan schadelijk zijn voor varkens. Op welke eenvoudige wijze kan je controleren op tocht?</w:t>
      </w:r>
    </w:p>
    <w:p w:rsidR="00333052" w:rsidRDefault="00333052" w:rsidP="00333052">
      <w:pPr>
        <w:pStyle w:val="Lijstalinea"/>
      </w:pPr>
    </w:p>
    <w:p w:rsidR="008111B8" w:rsidRDefault="008111B8" w:rsidP="00333052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052" w:rsidRDefault="00333052" w:rsidP="00F70EEF">
      <w:pPr>
        <w:pStyle w:val="Lijstalinea"/>
        <w:numPr>
          <w:ilvl w:val="0"/>
          <w:numId w:val="8"/>
        </w:numPr>
      </w:pPr>
      <w:r>
        <w:t>Wat is er hoogstwaarschijnlijk aan de hand al</w:t>
      </w:r>
      <w:r w:rsidR="002468BD">
        <w:t>s</w:t>
      </w:r>
      <w:r>
        <w:t xml:space="preserve"> de zeugen</w:t>
      </w:r>
      <w:r w:rsidR="002468BD">
        <w:t xml:space="preserve"> mesten waar ze normaal gesproken zouden liggen?</w:t>
      </w:r>
    </w:p>
    <w:p w:rsidR="008111B8" w:rsidRDefault="008111B8" w:rsidP="008111B8">
      <w:pPr>
        <w:spacing w:after="0" w:line="240" w:lineRule="auto"/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8111B8" w:rsidRDefault="008111B8" w:rsidP="008111B8">
      <w:pPr>
        <w:spacing w:after="0" w:line="240" w:lineRule="auto"/>
        <w:ind w:left="708"/>
      </w:pPr>
    </w:p>
    <w:p w:rsidR="00464D70" w:rsidRDefault="00464D70" w:rsidP="00F70EEF">
      <w:pPr>
        <w:pStyle w:val="Lijstalinea"/>
        <w:numPr>
          <w:ilvl w:val="0"/>
          <w:numId w:val="8"/>
        </w:numPr>
        <w:spacing w:after="0" w:line="240" w:lineRule="auto"/>
      </w:pPr>
      <w:r>
        <w:t>Wat kan het gevolg voor het beenwerk zijn als teveel natte plekken zijn in de zeugenstal.</w:t>
      </w:r>
    </w:p>
    <w:p w:rsidR="004B7D34" w:rsidRDefault="004B7D34" w:rsidP="0040651F">
      <w:pPr>
        <w:pStyle w:val="Lijstalinea"/>
        <w:spacing w:after="0" w:line="240" w:lineRule="auto"/>
      </w:pPr>
    </w:p>
    <w:p w:rsidR="008111B8" w:rsidRPr="004B4F46" w:rsidRDefault="008111B8" w:rsidP="0040651F">
      <w:pPr>
        <w:pStyle w:val="Lijstalinea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111B8" w:rsidRPr="004B4F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1B8" w:rsidRDefault="008111B8" w:rsidP="008111B8">
      <w:pPr>
        <w:spacing w:after="0" w:line="240" w:lineRule="auto"/>
      </w:pPr>
      <w:r>
        <w:separator/>
      </w:r>
    </w:p>
  </w:endnote>
  <w:endnote w:type="continuationSeparator" w:id="0">
    <w:p w:rsidR="008111B8" w:rsidRDefault="008111B8" w:rsidP="0081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582476"/>
      <w:docPartObj>
        <w:docPartGallery w:val="Page Numbers (Bottom of Page)"/>
        <w:docPartUnique/>
      </w:docPartObj>
    </w:sdtPr>
    <w:sdtContent>
      <w:p w:rsidR="008111B8" w:rsidRDefault="008111B8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1B8" w:rsidRDefault="008111B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8111B8" w:rsidRDefault="008111B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1B8" w:rsidRDefault="008111B8" w:rsidP="008111B8">
      <w:pPr>
        <w:spacing w:after="0" w:line="240" w:lineRule="auto"/>
      </w:pPr>
      <w:r>
        <w:separator/>
      </w:r>
    </w:p>
  </w:footnote>
  <w:footnote w:type="continuationSeparator" w:id="0">
    <w:p w:rsidR="008111B8" w:rsidRDefault="008111B8" w:rsidP="0081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B8" w:rsidRPr="00C81329" w:rsidRDefault="008111B8" w:rsidP="008111B8">
    <w:pPr>
      <w:spacing w:after="0" w:line="240" w:lineRule="auto"/>
      <w:jc w:val="center"/>
      <w:rPr>
        <w:b/>
        <w:sz w:val="24"/>
      </w:rPr>
    </w:pPr>
    <w:r w:rsidRPr="00C81329">
      <w:rPr>
        <w:b/>
        <w:sz w:val="24"/>
      </w:rPr>
      <w:t>Vragen e-</w:t>
    </w:r>
    <w:proofErr w:type="spellStart"/>
    <w:r w:rsidRPr="00C81329">
      <w:rPr>
        <w:b/>
        <w:sz w:val="24"/>
      </w:rPr>
      <w:t>learning</w:t>
    </w:r>
    <w:proofErr w:type="spellEnd"/>
    <w:r w:rsidRPr="00C81329">
      <w:rPr>
        <w:b/>
        <w:sz w:val="24"/>
      </w:rPr>
      <w:t xml:space="preserve"> varkenshouderij</w:t>
    </w:r>
  </w:p>
  <w:p w:rsidR="008111B8" w:rsidRDefault="008111B8" w:rsidP="008111B8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5FCD"/>
    <w:multiLevelType w:val="hybridMultilevel"/>
    <w:tmpl w:val="3B882D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79B"/>
    <w:multiLevelType w:val="hybridMultilevel"/>
    <w:tmpl w:val="5D9CAADA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AEC2DDE"/>
    <w:multiLevelType w:val="hybridMultilevel"/>
    <w:tmpl w:val="BA4EE0D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806E1"/>
    <w:multiLevelType w:val="hybridMultilevel"/>
    <w:tmpl w:val="48368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2B73"/>
    <w:multiLevelType w:val="hybridMultilevel"/>
    <w:tmpl w:val="4EC661E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E6CE3"/>
    <w:multiLevelType w:val="hybridMultilevel"/>
    <w:tmpl w:val="25824BA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251AD"/>
    <w:multiLevelType w:val="hybridMultilevel"/>
    <w:tmpl w:val="527CDE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1">
      <w:start w:val="1"/>
      <w:numFmt w:val="decimal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30A7"/>
    <w:multiLevelType w:val="hybridMultilevel"/>
    <w:tmpl w:val="45CE7272"/>
    <w:lvl w:ilvl="0" w:tplc="0D6437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6A8F"/>
    <w:multiLevelType w:val="hybridMultilevel"/>
    <w:tmpl w:val="9EF0C3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9A5EA8"/>
    <w:multiLevelType w:val="hybridMultilevel"/>
    <w:tmpl w:val="89BA11C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D336A"/>
    <w:multiLevelType w:val="hybridMultilevel"/>
    <w:tmpl w:val="B9CEAF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802E8"/>
    <w:multiLevelType w:val="hybridMultilevel"/>
    <w:tmpl w:val="E926FE1A"/>
    <w:lvl w:ilvl="0" w:tplc="5A6A0310">
      <w:start w:val="1"/>
      <w:numFmt w:val="bullet"/>
      <w:lvlText w:val="-"/>
      <w:lvlJc w:val="left"/>
      <w:pPr>
        <w:ind w:left="170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2" w15:restartNumberingAfterBreak="0">
    <w:nsid w:val="26426260"/>
    <w:multiLevelType w:val="hybridMultilevel"/>
    <w:tmpl w:val="A36048C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7D35B8"/>
    <w:multiLevelType w:val="hybridMultilevel"/>
    <w:tmpl w:val="1D24669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F68D8"/>
    <w:multiLevelType w:val="hybridMultilevel"/>
    <w:tmpl w:val="DA8829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1488C"/>
    <w:multiLevelType w:val="hybridMultilevel"/>
    <w:tmpl w:val="D3FE4D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70CF0"/>
    <w:multiLevelType w:val="hybridMultilevel"/>
    <w:tmpl w:val="B9A211AE"/>
    <w:lvl w:ilvl="0" w:tplc="D1564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B20BB"/>
    <w:multiLevelType w:val="hybridMultilevel"/>
    <w:tmpl w:val="BA56F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74F32"/>
    <w:multiLevelType w:val="hybridMultilevel"/>
    <w:tmpl w:val="D11CB4E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962CF6"/>
    <w:multiLevelType w:val="hybridMultilevel"/>
    <w:tmpl w:val="FA145AF6"/>
    <w:lvl w:ilvl="0" w:tplc="AA70F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C6F78"/>
    <w:multiLevelType w:val="hybridMultilevel"/>
    <w:tmpl w:val="F0D6DD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76E2B"/>
    <w:multiLevelType w:val="hybridMultilevel"/>
    <w:tmpl w:val="9A5C2A00"/>
    <w:lvl w:ilvl="0" w:tplc="86AAA1AA">
      <w:start w:val="1"/>
      <w:numFmt w:val="bullet"/>
      <w:lvlText w:val="-"/>
      <w:lvlJc w:val="left"/>
      <w:pPr>
        <w:ind w:left="170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2" w15:restartNumberingAfterBreak="0">
    <w:nsid w:val="48A406B1"/>
    <w:multiLevelType w:val="hybridMultilevel"/>
    <w:tmpl w:val="EB800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6F25"/>
    <w:multiLevelType w:val="hybridMultilevel"/>
    <w:tmpl w:val="474A340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0D21FB"/>
    <w:multiLevelType w:val="hybridMultilevel"/>
    <w:tmpl w:val="167607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C4E03"/>
    <w:multiLevelType w:val="hybridMultilevel"/>
    <w:tmpl w:val="A7C6076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B27274"/>
    <w:multiLevelType w:val="hybridMultilevel"/>
    <w:tmpl w:val="3FCCCEB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28709E"/>
    <w:multiLevelType w:val="hybridMultilevel"/>
    <w:tmpl w:val="E5F6C096"/>
    <w:lvl w:ilvl="0" w:tplc="BB2866D2">
      <w:start w:val="1"/>
      <w:numFmt w:val="bullet"/>
      <w:lvlText w:val="-"/>
      <w:lvlJc w:val="left"/>
      <w:pPr>
        <w:ind w:left="170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8" w15:restartNumberingAfterBreak="0">
    <w:nsid w:val="5EBE7830"/>
    <w:multiLevelType w:val="hybridMultilevel"/>
    <w:tmpl w:val="B554FE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9935EC"/>
    <w:multiLevelType w:val="hybridMultilevel"/>
    <w:tmpl w:val="491667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249F8"/>
    <w:multiLevelType w:val="hybridMultilevel"/>
    <w:tmpl w:val="E4A2D98A"/>
    <w:lvl w:ilvl="0" w:tplc="38269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21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6C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62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0F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E1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AB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2B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E2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4701CB"/>
    <w:multiLevelType w:val="hybridMultilevel"/>
    <w:tmpl w:val="B9CEAF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46E32"/>
    <w:multiLevelType w:val="hybridMultilevel"/>
    <w:tmpl w:val="7FE6041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6A5680D"/>
    <w:multiLevelType w:val="hybridMultilevel"/>
    <w:tmpl w:val="07883D5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6"/>
  </w:num>
  <w:num w:numId="4">
    <w:abstractNumId w:val="4"/>
  </w:num>
  <w:num w:numId="5">
    <w:abstractNumId w:val="2"/>
  </w:num>
  <w:num w:numId="6">
    <w:abstractNumId w:val="28"/>
  </w:num>
  <w:num w:numId="7">
    <w:abstractNumId w:val="23"/>
  </w:num>
  <w:num w:numId="8">
    <w:abstractNumId w:val="22"/>
  </w:num>
  <w:num w:numId="9">
    <w:abstractNumId w:val="18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25"/>
  </w:num>
  <w:num w:numId="15">
    <w:abstractNumId w:val="29"/>
  </w:num>
  <w:num w:numId="16">
    <w:abstractNumId w:val="24"/>
  </w:num>
  <w:num w:numId="17">
    <w:abstractNumId w:val="5"/>
  </w:num>
  <w:num w:numId="18">
    <w:abstractNumId w:val="11"/>
  </w:num>
  <w:num w:numId="19">
    <w:abstractNumId w:val="7"/>
  </w:num>
  <w:num w:numId="20">
    <w:abstractNumId w:val="27"/>
  </w:num>
  <w:num w:numId="21">
    <w:abstractNumId w:val="21"/>
  </w:num>
  <w:num w:numId="22">
    <w:abstractNumId w:val="16"/>
  </w:num>
  <w:num w:numId="23">
    <w:abstractNumId w:val="19"/>
  </w:num>
  <w:num w:numId="24">
    <w:abstractNumId w:val="9"/>
  </w:num>
  <w:num w:numId="25">
    <w:abstractNumId w:val="6"/>
  </w:num>
  <w:num w:numId="26">
    <w:abstractNumId w:val="13"/>
  </w:num>
  <w:num w:numId="27">
    <w:abstractNumId w:val="3"/>
  </w:num>
  <w:num w:numId="28">
    <w:abstractNumId w:val="20"/>
  </w:num>
  <w:num w:numId="29">
    <w:abstractNumId w:val="0"/>
  </w:num>
  <w:num w:numId="30">
    <w:abstractNumId w:val="32"/>
  </w:num>
  <w:num w:numId="31">
    <w:abstractNumId w:val="15"/>
  </w:num>
  <w:num w:numId="32">
    <w:abstractNumId w:val="30"/>
  </w:num>
  <w:num w:numId="33">
    <w:abstractNumId w:val="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98"/>
    <w:rsid w:val="00001FB0"/>
    <w:rsid w:val="0002070C"/>
    <w:rsid w:val="000349AC"/>
    <w:rsid w:val="00047A72"/>
    <w:rsid w:val="00064134"/>
    <w:rsid w:val="0007050B"/>
    <w:rsid w:val="00074619"/>
    <w:rsid w:val="000A214E"/>
    <w:rsid w:val="000C5A14"/>
    <w:rsid w:val="000D4747"/>
    <w:rsid w:val="000E209E"/>
    <w:rsid w:val="000F2873"/>
    <w:rsid w:val="001254A9"/>
    <w:rsid w:val="001309C6"/>
    <w:rsid w:val="00175BA9"/>
    <w:rsid w:val="001C4AC5"/>
    <w:rsid w:val="002175B6"/>
    <w:rsid w:val="002468BD"/>
    <w:rsid w:val="00250F8C"/>
    <w:rsid w:val="00295FE4"/>
    <w:rsid w:val="002A340D"/>
    <w:rsid w:val="002C713A"/>
    <w:rsid w:val="00333052"/>
    <w:rsid w:val="00333847"/>
    <w:rsid w:val="0040651F"/>
    <w:rsid w:val="00406D3E"/>
    <w:rsid w:val="00415AB7"/>
    <w:rsid w:val="00425504"/>
    <w:rsid w:val="00464D70"/>
    <w:rsid w:val="004B0CE5"/>
    <w:rsid w:val="004B411E"/>
    <w:rsid w:val="004B4F46"/>
    <w:rsid w:val="004B7D34"/>
    <w:rsid w:val="004C6925"/>
    <w:rsid w:val="00503B73"/>
    <w:rsid w:val="00595D9C"/>
    <w:rsid w:val="005E224B"/>
    <w:rsid w:val="005F1578"/>
    <w:rsid w:val="00601C83"/>
    <w:rsid w:val="0063282C"/>
    <w:rsid w:val="0063458B"/>
    <w:rsid w:val="0066243B"/>
    <w:rsid w:val="006804BB"/>
    <w:rsid w:val="006859DA"/>
    <w:rsid w:val="006946C6"/>
    <w:rsid w:val="006D0898"/>
    <w:rsid w:val="006D7C17"/>
    <w:rsid w:val="0072314C"/>
    <w:rsid w:val="007635FE"/>
    <w:rsid w:val="00792D95"/>
    <w:rsid w:val="007A0A7E"/>
    <w:rsid w:val="007A2CE9"/>
    <w:rsid w:val="007B0D80"/>
    <w:rsid w:val="007C68C6"/>
    <w:rsid w:val="008111B8"/>
    <w:rsid w:val="008572E5"/>
    <w:rsid w:val="0086551C"/>
    <w:rsid w:val="008726DC"/>
    <w:rsid w:val="00930A13"/>
    <w:rsid w:val="00992011"/>
    <w:rsid w:val="009E35CF"/>
    <w:rsid w:val="00A77C2E"/>
    <w:rsid w:val="00A81BF5"/>
    <w:rsid w:val="00AF298D"/>
    <w:rsid w:val="00B23389"/>
    <w:rsid w:val="00B27347"/>
    <w:rsid w:val="00B458AF"/>
    <w:rsid w:val="00BD3EA1"/>
    <w:rsid w:val="00C05A01"/>
    <w:rsid w:val="00C239CA"/>
    <w:rsid w:val="00C67B49"/>
    <w:rsid w:val="00C81329"/>
    <w:rsid w:val="00CA1A9F"/>
    <w:rsid w:val="00CF14C9"/>
    <w:rsid w:val="00D240B4"/>
    <w:rsid w:val="00D32F78"/>
    <w:rsid w:val="00D9341E"/>
    <w:rsid w:val="00DC388B"/>
    <w:rsid w:val="00E56D0A"/>
    <w:rsid w:val="00F208AA"/>
    <w:rsid w:val="00F26E49"/>
    <w:rsid w:val="00F306D1"/>
    <w:rsid w:val="00F56DC3"/>
    <w:rsid w:val="00F70EEF"/>
    <w:rsid w:val="00F721F9"/>
    <w:rsid w:val="00F85451"/>
    <w:rsid w:val="00F934EA"/>
    <w:rsid w:val="00FD3E74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9EB91D"/>
  <w15:chartTrackingRefBased/>
  <w15:docId w15:val="{3E5E8E63-4D74-4280-85E6-503FC5F3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314C"/>
    <w:pPr>
      <w:ind w:left="720"/>
      <w:contextualSpacing/>
    </w:pPr>
  </w:style>
  <w:style w:type="table" w:styleId="Tabelraster">
    <w:name w:val="Table Grid"/>
    <w:basedOn w:val="Standaardtabel"/>
    <w:uiPriority w:val="39"/>
    <w:rsid w:val="000A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E20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209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26DC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11B8"/>
  </w:style>
  <w:style w:type="paragraph" w:styleId="Voettekst">
    <w:name w:val="footer"/>
    <w:basedOn w:val="Standaard"/>
    <w:link w:val="VoettekstChar"/>
    <w:uiPriority w:val="99"/>
    <w:unhideWhenUsed/>
    <w:rsid w:val="008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dbontpublishers.nl/pigs/breedingsows/NL/3/page15725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odbontpublishers.nl/pigs/breedingsows/NL/2/page14988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3</cp:revision>
  <cp:lastPrinted>2022-09-08T12:10:00Z</cp:lastPrinted>
  <dcterms:created xsi:type="dcterms:W3CDTF">2022-09-08T12:04:00Z</dcterms:created>
  <dcterms:modified xsi:type="dcterms:W3CDTF">2022-09-08T12:11:00Z</dcterms:modified>
</cp:coreProperties>
</file>